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3CEEE" w14:textId="13656343" w:rsidR="002F4331" w:rsidRDefault="002F4331" w:rsidP="002F4331">
      <w:pPr>
        <w:pStyle w:val="Heading1"/>
      </w:pPr>
      <w:r>
        <w:t>Helyreigazítás</w:t>
      </w:r>
      <w:r w:rsidR="00A70E0E">
        <w:t>: A vita lehet éles</w:t>
      </w:r>
      <w:r w:rsidR="00117FE5">
        <w:t>,</w:t>
      </w:r>
      <w:r w:rsidR="00A70E0E">
        <w:t xml:space="preserve"> </w:t>
      </w:r>
      <w:r w:rsidR="00117FE5">
        <w:t>de a</w:t>
      </w:r>
      <w:r w:rsidR="00A70E0E">
        <w:t xml:space="preserve"> tényeknek akkor is pontosnak kell maradniuk</w:t>
      </w:r>
      <w:r w:rsidR="00117FE5">
        <w:t>!</w:t>
      </w:r>
    </w:p>
    <w:p w14:paraId="418A371E" w14:textId="5E18B837" w:rsidR="00C75821" w:rsidRPr="00C75821" w:rsidRDefault="00C75821" w:rsidP="00C75821">
      <w:r w:rsidRPr="00C75821">
        <w:t>A CityScreen Media Kft. tiszteletben tartja a sajtószabadságot, valamint a közpénzek felhasználásával kapcsolatos nyilvános tájékoztatás és társadalmi vita jelentőségét. Meggyőződésünk ugyanakkor, hogy a sajtószabadság gyakorlása együtt jár a tényszerű, pontos és kiegyensúlyozott tájékoztatás kötelezettségével.</w:t>
      </w:r>
    </w:p>
    <w:p w14:paraId="273966C8" w14:textId="0BAD555D" w:rsidR="002F4331" w:rsidRDefault="002F4331" w:rsidP="002F4331">
      <w:r>
        <w:t>A KecsUP Hírek több cikkében is olyan állítások és következtetések jelentek meg a CityScreen Media Kft.-ről, amelyek álláspontunk szerint pontatlanok, félrevezetők, illetve valós tényeket hamis színben tüntetnek fel. A cikkekben visszatérő módon szerepelt, hogy a CityScreen „közpénzzel kitömött” reklámcég, „állami százmilliókhoz” jutott, „közpénzmilliók landoltak” a kasszájában, illetve hogy a cég a saját forrásai helyett közpénzből biztosít ingyenes wifit a hirdetőtábláin keresztül.</w:t>
      </w:r>
    </w:p>
    <w:p w14:paraId="17C83173" w14:textId="46434246" w:rsidR="002F4331" w:rsidRDefault="002F4331" w:rsidP="002F4331">
      <w:r>
        <w:t>Ezeket az állításokat a CityScreen Media Kft. visszautasítja!</w:t>
      </w:r>
    </w:p>
    <w:p w14:paraId="27AF68FF" w14:textId="77777777" w:rsidR="00A70E0E" w:rsidRDefault="00A70E0E" w:rsidP="00A70E0E">
      <w:pPr>
        <w:pStyle w:val="Heading1"/>
      </w:pPr>
      <w:r>
        <w:t>Mi az, ami egy „oknyomozó” újságírótól minimálisan elvárható lenne?</w:t>
      </w:r>
    </w:p>
    <w:p w14:paraId="5EEBA548" w14:textId="77777777" w:rsidR="00A85549" w:rsidRDefault="00A70E0E" w:rsidP="002F4331">
      <w:r>
        <w:t>Ma Magyarországon a cégadatok, tulajdonosi struktúrák, szerződéses kapcsolatok és számos gazdasági információ nyilvánosan elérhetőek. Egy internetes kereséssel percek alatt ellenőrizhető egy cég háttere, és ugyanilyen könnyen utánanézhető az is, hogy egy adott jogi vagy közgazdasági fogalom pontosan mit jelent.</w:t>
      </w:r>
    </w:p>
    <w:p w14:paraId="56CED2A4" w14:textId="77777777" w:rsidR="00A85549" w:rsidRDefault="00A70E0E" w:rsidP="002F4331">
      <w:r>
        <w:t>Éppen ezért minimum elvárás lenne egy „oknyomozó” újságírótól, hogy a fogalmakat pontosan és következetesen használja.</w:t>
      </w:r>
    </w:p>
    <w:p w14:paraId="6713ABE2" w14:textId="77777777" w:rsidR="00A85549" w:rsidRDefault="00A70E0E" w:rsidP="002F4331">
      <w:r>
        <w:t>Nem elfogadható, hogy ugyanabban a cikkben vagy akár ugyanabban a mondatban egyszer „támogatásként”, máskor „szolgátatási szerződésként” hivatkozzon ugyanarra a jogviszonyra.</w:t>
      </w:r>
    </w:p>
    <w:p w14:paraId="31B55921" w14:textId="77777777" w:rsidR="00A85549" w:rsidRDefault="00A70E0E" w:rsidP="002F4331">
      <w:r w:rsidRPr="00A70E0E">
        <w:t>Egy újságírónak tisztában kell lennie a támogatás, a szolgáltatási díj, a befektetés, a tagi kölcsön, a tőkeemelés, a tőketartalék, a statisztikai mérés és a személymegfigyelés közötti különbségekkel, valamint különbséget kell tudnia tenni az önkormányzat által megrendelt wifi-szolgáltatás és a CityScreen kijelzőin elérhető ingyenes internet-hozzáférés között.</w:t>
      </w:r>
    </w:p>
    <w:p w14:paraId="7C8F7CB0" w14:textId="7514956C" w:rsidR="00A70E0E" w:rsidRDefault="00A70E0E" w:rsidP="002F4331">
      <w:r>
        <w:t>Ezek nem árnyalatnyi eltérések, hanem alapvető jogi és gazdasági kategóriák. Az ilyen fogalmak pontatlan vagy összemosott használata nem tájékoztatás, hanem félrevezetés.</w:t>
      </w:r>
    </w:p>
    <w:p w14:paraId="0661A525" w14:textId="3E19BFF3" w:rsidR="00A70E0E" w:rsidRDefault="00A70E0E" w:rsidP="002F4331">
      <w:r>
        <w:t>A vita lehet éles</w:t>
      </w:r>
      <w:r w:rsidR="00117FE5">
        <w:t>, de</w:t>
      </w:r>
      <w:r>
        <w:t xml:space="preserve"> </w:t>
      </w:r>
      <w:r w:rsidR="00117FE5">
        <w:t>a</w:t>
      </w:r>
      <w:r>
        <w:t xml:space="preserve"> tényeknek akkor is pontosnak kell maradniuk</w:t>
      </w:r>
      <w:r w:rsidR="00117FE5">
        <w:t>!</w:t>
      </w:r>
    </w:p>
    <w:p w14:paraId="7CE474A1" w14:textId="17B343AC" w:rsidR="002F4331" w:rsidRDefault="002F4331" w:rsidP="002F4331">
      <w:pPr>
        <w:pStyle w:val="Heading1"/>
      </w:pPr>
      <w:r>
        <w:lastRenderedPageBreak/>
        <w:t>A legfontosabb tények</w:t>
      </w:r>
    </w:p>
    <w:p w14:paraId="761DCC0F" w14:textId="0D8FCEA2" w:rsidR="002F4331" w:rsidRDefault="002F4331" w:rsidP="002F4331">
      <w:r>
        <w:t>A CityScreen Media Kft. nem kapott önkormányzati támogatást. A 2025. október 16-án létrejött szerződés nem támogatási szerződés, hanem szolgáltatási szerződés. A város ebben meghatározott helyszíneken nyilvános wifi-szolgáltatást rendelt meg, a hozzá tartozó üzemeltetési, karbantartási és műszaki feladatokkal együtt.</w:t>
      </w:r>
    </w:p>
    <w:p w14:paraId="24B19FEA" w14:textId="77777777" w:rsidR="002F4331" w:rsidRDefault="002F4331" w:rsidP="002F4331">
      <w:r>
        <w:t>A szerződés buszmegállókban és közintézményekben elhelyezett wifi-berendezések fenntartásáról szól. Nem a CityScreen okosváros-kijelzőin keresztül elérhető ingyenes wifi finanszírozásáról. A CityScreen a hirdetőtáblákon keresztül biztosított internet-hozzáférés után semmilyen külön önkormányzati díjazásban nem részesül.</w:t>
      </w:r>
    </w:p>
    <w:p w14:paraId="2AD3F363" w14:textId="77777777" w:rsidR="002F4331" w:rsidRDefault="002F4331" w:rsidP="002F4331">
      <w:r>
        <w:t>Ezért valótlan az az állítás, hogy a cég a saját forrásai helyett közpénzből nyújtja a hirdetőtáblás ingyenes wifit a kecskemétieknek.</w:t>
      </w:r>
    </w:p>
    <w:p w14:paraId="737BC2C1" w14:textId="77777777" w:rsidR="002F4331" w:rsidRDefault="002F4331" w:rsidP="002F4331">
      <w:r>
        <w:t>Mit fizet a város valójában?</w:t>
      </w:r>
    </w:p>
    <w:p w14:paraId="773A6BC7" w14:textId="77777777" w:rsidR="002F4331" w:rsidRDefault="002F4331" w:rsidP="002F4331">
      <w:r>
        <w:t>A hivatkozott szerződésben szereplő 19 090 500 forint nem ajándékpénz és nem vissza nem térítendő támogatás, hanem keretösszeg egy szolgáltatásra. A szolgáltatás havi díjas konstrukcióban működik: helyszínenként havi 17 875 forintért vállaltuk a wifi-berendezések üzemeltetését.</w:t>
      </w:r>
    </w:p>
    <w:p w14:paraId="3DCD4F11" w14:textId="77777777" w:rsidR="002F4331" w:rsidRDefault="002F4331" w:rsidP="002F4331">
      <w:r>
        <w:t xml:space="preserve">Ez az összeg többek között tartalmazza </w:t>
      </w:r>
    </w:p>
    <w:p w14:paraId="5F975E1F" w14:textId="77777777" w:rsidR="002F4331" w:rsidRDefault="002F4331" w:rsidP="002F4331">
      <w:pPr>
        <w:pStyle w:val="ListParagraph"/>
        <w:numPr>
          <w:ilvl w:val="0"/>
          <w:numId w:val="1"/>
        </w:numPr>
      </w:pPr>
      <w:r>
        <w:t>a mobilszolgáltatónak fizetett havidíjat,</w:t>
      </w:r>
    </w:p>
    <w:p w14:paraId="1C02E28D" w14:textId="77777777" w:rsidR="002F4331" w:rsidRDefault="002F4331" w:rsidP="002F4331">
      <w:pPr>
        <w:pStyle w:val="ListParagraph"/>
        <w:numPr>
          <w:ilvl w:val="0"/>
          <w:numId w:val="1"/>
        </w:numPr>
      </w:pPr>
      <w:r>
        <w:t>a routerek karbantartását,</w:t>
      </w:r>
    </w:p>
    <w:p w14:paraId="46A76684" w14:textId="77777777" w:rsidR="002F4331" w:rsidRDefault="002F4331" w:rsidP="002F4331">
      <w:pPr>
        <w:pStyle w:val="ListParagraph"/>
        <w:numPr>
          <w:ilvl w:val="0"/>
          <w:numId w:val="1"/>
        </w:numPr>
      </w:pPr>
      <w:r>
        <w:t>a kültéri, ipari routerek biztosítását,</w:t>
      </w:r>
    </w:p>
    <w:p w14:paraId="4F26F5B1" w14:textId="77777777" w:rsidR="002F4331" w:rsidRDefault="002F4331" w:rsidP="002F4331">
      <w:pPr>
        <w:pStyle w:val="ListParagraph"/>
        <w:numPr>
          <w:ilvl w:val="0"/>
          <w:numId w:val="1"/>
        </w:numPr>
      </w:pPr>
      <w:r>
        <w:t>a felügyeletet,</w:t>
      </w:r>
    </w:p>
    <w:p w14:paraId="14A74A35" w14:textId="77777777" w:rsidR="002F4331" w:rsidRDefault="002F4331" w:rsidP="002F4331">
      <w:pPr>
        <w:pStyle w:val="ListParagraph"/>
        <w:numPr>
          <w:ilvl w:val="0"/>
          <w:numId w:val="1"/>
        </w:numPr>
      </w:pPr>
      <w:r>
        <w:t>a szükséges helyszíni kiszállásokat,</w:t>
      </w:r>
    </w:p>
    <w:p w14:paraId="4121BC0A" w14:textId="77777777" w:rsidR="002F4331" w:rsidRDefault="002F4331" w:rsidP="002F4331">
      <w:pPr>
        <w:pStyle w:val="ListParagraph"/>
        <w:numPr>
          <w:ilvl w:val="0"/>
          <w:numId w:val="1"/>
        </w:numPr>
      </w:pPr>
      <w:r>
        <w:t>a ki- és beszerelési feladatokat,</w:t>
      </w:r>
    </w:p>
    <w:p w14:paraId="6E9ADDEC" w14:textId="7D483C93" w:rsidR="002F4331" w:rsidRDefault="002F4331" w:rsidP="002F4331">
      <w:pPr>
        <w:pStyle w:val="ListParagraph"/>
        <w:numPr>
          <w:ilvl w:val="0"/>
          <w:numId w:val="1"/>
        </w:numPr>
      </w:pPr>
      <w:r>
        <w:t>valamint az elektromos áram költségét is.</w:t>
      </w:r>
    </w:p>
    <w:p w14:paraId="04552FB3" w14:textId="20701730" w:rsidR="002F4331" w:rsidRDefault="002F4331" w:rsidP="002F4331">
      <w:r>
        <w:t>Vagyis a város nem „kitömte” a CityScreent, hanem szolgáltatást rendelt meg. A szolgáltatási díj teljesítéshez, ellenőrzéshez és igazoláshoz kötött.</w:t>
      </w:r>
    </w:p>
    <w:p w14:paraId="5313A09F" w14:textId="3CABA89C" w:rsidR="002F4331" w:rsidRDefault="002F4331" w:rsidP="002F4331">
      <w:r>
        <w:t xml:space="preserve">A KecsUP cikkei </w:t>
      </w:r>
      <w:r w:rsidR="00DF07D4">
        <w:t>a fenti témában nem</w:t>
      </w:r>
      <w:r w:rsidR="001D4E7B">
        <w:t xml:space="preserve"> nyújtanak</w:t>
      </w:r>
      <w:r w:rsidR="00DF07D4">
        <w:t xml:space="preserve"> tényszerű tájékoztatást</w:t>
      </w:r>
      <w:r>
        <w:t xml:space="preserve">. A </w:t>
      </w:r>
      <w:r w:rsidR="009B43C9">
        <w:t>„</w:t>
      </w:r>
      <w:r>
        <w:t>közpénzmilliók landoltak</w:t>
      </w:r>
      <w:r w:rsidR="009B43C9">
        <w:t>”</w:t>
      </w:r>
      <w:r>
        <w:t xml:space="preserve"> és a </w:t>
      </w:r>
      <w:r w:rsidR="009B43C9">
        <w:t>„</w:t>
      </w:r>
      <w:r>
        <w:t>közpénzzel kitömött reklámcég</w:t>
      </w:r>
      <w:r w:rsidR="009B43C9">
        <w:t>”</w:t>
      </w:r>
      <w:r>
        <w:t xml:space="preserve"> típusú megfogalmazások azt a látszatot keltik, mintha a CityScreen ellenszolgáltatás nélkül jutott volna közpénzhez. Ez nem felel meg a valóságnak</w:t>
      </w:r>
      <w:r w:rsidR="00957BC4">
        <w:t>!</w:t>
      </w:r>
    </w:p>
    <w:p w14:paraId="00EC9BC7" w14:textId="09ED25FD" w:rsidR="002F4331" w:rsidRDefault="002F4331" w:rsidP="002F4331">
      <w:r>
        <w:t xml:space="preserve">A Városi Alapkezelő részvétele sem vissza nem térítendő támogatásként történt. A projekt a nyilvánosan meghirdetett okosváros-fejlesztési célokhoz kapcsolódó befektetési háttérrel indult, amelyben tőkeemelés, tőketartalék és piaci kamatozású tagi kölcsön szerepelt. Ezt </w:t>
      </w:r>
      <w:r w:rsidR="009B43C9">
        <w:t>„</w:t>
      </w:r>
      <w:r>
        <w:t>állami százmillióknak</w:t>
      </w:r>
      <w:r w:rsidR="009B43C9">
        <w:t>”</w:t>
      </w:r>
      <w:r>
        <w:t xml:space="preserve"> vagy </w:t>
      </w:r>
      <w:r w:rsidR="009B43C9">
        <w:t>„</w:t>
      </w:r>
      <w:r>
        <w:t>kitömésnek</w:t>
      </w:r>
      <w:r w:rsidR="009B43C9">
        <w:t>”</w:t>
      </w:r>
      <w:r>
        <w:t xml:space="preserve"> nevezni szerintünk nem tájékoztatás, hanem félrevezető címkézés.</w:t>
      </w:r>
    </w:p>
    <w:p w14:paraId="54677412" w14:textId="77777777" w:rsidR="002F4331" w:rsidRDefault="002F4331" w:rsidP="002F4331">
      <w:pPr>
        <w:pStyle w:val="Heading1"/>
      </w:pPr>
      <w:r>
        <w:lastRenderedPageBreak/>
        <w:t>Nem a város fizeti a hirdetőtáblák áramszámláját</w:t>
      </w:r>
    </w:p>
    <w:p w14:paraId="6FE760B3" w14:textId="08FBD121" w:rsidR="002F4331" w:rsidRDefault="002F4331" w:rsidP="002F4331">
      <w:r>
        <w:t xml:space="preserve">A KecsUP egyik korábbi cikkének címe szerint </w:t>
      </w:r>
      <w:r w:rsidR="009B43C9">
        <w:t>„</w:t>
      </w:r>
      <w:r>
        <w:t>A város fizeti a magáncégek reklámtábláinak áramszámláját</w:t>
      </w:r>
      <w:r w:rsidR="009B43C9">
        <w:t>”</w:t>
      </w:r>
      <w:r>
        <w:t>. Ez a cím szintén valótlanság.</w:t>
      </w:r>
    </w:p>
    <w:p w14:paraId="2F9AB97E" w14:textId="77777777" w:rsidR="002F4331" w:rsidRDefault="002F4331" w:rsidP="002F4331">
      <w:r>
        <w:t>A CityScreen okosváros-kijelzőinek elektromos fogyasztását az önkormányzat elszámolja a társasággal. A fogyasztás szigorú elszámolás alapján, havi számlázással kerül rendezésre. Maga a KecsUP cikke is idézte azt az önkormányzati tájékoztatást, amely szerint az eszközök beüzemelésétől számított tesztüzem után az összfogyasztást elszámolják az üzemeltető és az önkormányzat között.</w:t>
      </w:r>
    </w:p>
    <w:p w14:paraId="4CF0AF0B" w14:textId="5E8C00C0" w:rsidR="002F4331" w:rsidRDefault="002F4331" w:rsidP="002F4331">
      <w:r>
        <w:t>Ehhez képest a cím azt sugallta, hogy a város egyszerűen átvállalja a magáncég reklámtábláinak áramszámláját. Ez nem igaz és ezt a KecsUP szerkesztősége is pontosan tudta már a cikk közzétételekor is.</w:t>
      </w:r>
    </w:p>
    <w:p w14:paraId="42EA3CBB" w14:textId="77777777" w:rsidR="002F4331" w:rsidRDefault="002F4331" w:rsidP="002F4331">
      <w:pPr>
        <w:pStyle w:val="Heading1"/>
      </w:pPr>
      <w:r>
        <w:t>Nem figyeljük meg a kecskemétieket</w:t>
      </w:r>
    </w:p>
    <w:p w14:paraId="471333F0" w14:textId="026E4C9E" w:rsidR="002F4331" w:rsidRDefault="002F4331" w:rsidP="002F4331">
      <w:r>
        <w:t xml:space="preserve">A KecsUP korábbi cikkeiben és a közölt politikai nyilatkozatokban többször megjelent az a kép, mintha a CityScreen kijelzői megfigyelésre szolgálnának, vagy </w:t>
      </w:r>
      <w:r w:rsidR="009B43C9">
        <w:t>„</w:t>
      </w:r>
      <w:r>
        <w:t>folyamatosan monitoroznák</w:t>
      </w:r>
      <w:r w:rsidR="009B43C9">
        <w:t>”</w:t>
      </w:r>
      <w:r>
        <w:t xml:space="preserve"> az utcán haladókat.</w:t>
      </w:r>
    </w:p>
    <w:p w14:paraId="4156440E" w14:textId="0EB62DF6" w:rsidR="002F4331" w:rsidRDefault="002F4331" w:rsidP="002F4331">
      <w:r>
        <w:t>Ez valótlan</w:t>
      </w:r>
      <w:r w:rsidR="0038767F">
        <w:t>!</w:t>
      </w:r>
    </w:p>
    <w:p w14:paraId="5D7FE60A" w14:textId="159DAE48" w:rsidR="002F4331" w:rsidRDefault="002F4331" w:rsidP="002F4331">
      <w:r>
        <w:t>A CityScreen eszközeiben egyszerű kamerás mérési megoldás működik, amely nem személyazonosításra, nem követésre és nem megfigyelésre szolgál. A rendszer anonim, statisztikai jellegű mérésre alkalmas: azt számolja, hogy hány emberi alak halad el egy felület előtt, hogy a hirdetési és közérdekű megjelenések teljesítéséről összesített kimutatások készülhessenek. A digitális hirdetőfelületeknél ez iparági standard.</w:t>
      </w:r>
    </w:p>
    <w:p w14:paraId="0362A080" w14:textId="1F6964FC" w:rsidR="002F4331" w:rsidRDefault="002F4331" w:rsidP="002F4331">
      <w:r>
        <w:t xml:space="preserve">A rendszer nem azonosít személyeket, nem követ embereket, nem készít személyhez köthető profilt, és nem arra való, hogy bárkit megfigyeljen a városban. A </w:t>
      </w:r>
      <w:r w:rsidR="009B43C9">
        <w:t>„</w:t>
      </w:r>
      <w:r>
        <w:t>megfigyelési</w:t>
      </w:r>
      <w:r w:rsidR="009B43C9">
        <w:t>”</w:t>
      </w:r>
      <w:r>
        <w:t xml:space="preserve"> narratíva súlyos és káros félreértést kelt a technológia működéséről.</w:t>
      </w:r>
    </w:p>
    <w:p w14:paraId="09804836" w14:textId="5F94FDB9" w:rsidR="002F4331" w:rsidRDefault="002F4331" w:rsidP="002F4331">
      <w:pPr>
        <w:pStyle w:val="Heading1"/>
      </w:pPr>
      <w:r>
        <w:t>Erdei Sándor nem tulajdonosa a CityScreen Media Kft.-nek</w:t>
      </w:r>
    </w:p>
    <w:p w14:paraId="6C0AE118" w14:textId="2CB2EF68" w:rsidR="002F4331" w:rsidRDefault="002F4331" w:rsidP="002F4331">
      <w:r>
        <w:t>A KecsUP egyik cikke Erdei Sándort a CityScreen Media Kft. társtulajdonosaként említette. A hatályos cégnyilvántartási adatokban</w:t>
      </w:r>
      <w:r w:rsidR="00DB1DE6">
        <w:t xml:space="preserve"> és az üzleti évet záró beszámoló kiegészítő mellékletében</w:t>
      </w:r>
      <w:r>
        <w:t xml:space="preserve"> is ellenőrizhető, hogy a CityScreen Media Kft. tulajdonosai a Keocko Holding Kft. és a Városi Alapkezelő Zrt.</w:t>
      </w:r>
    </w:p>
    <w:p w14:paraId="1F4A34B2" w14:textId="13099288" w:rsidR="002F4331" w:rsidRDefault="00173AD0" w:rsidP="002F4331">
      <w:r>
        <w:t>Tehát, h</w:t>
      </w:r>
      <w:r w:rsidR="002F4331">
        <w:t xml:space="preserve">a egy cikk éppen </w:t>
      </w:r>
      <w:r>
        <w:t xml:space="preserve">a </w:t>
      </w:r>
      <w:r w:rsidR="002F4331">
        <w:t xml:space="preserve">tulajdonosi kapcsolatokból és </w:t>
      </w:r>
      <w:r>
        <w:t xml:space="preserve">az </w:t>
      </w:r>
      <w:r w:rsidR="002F4331">
        <w:t>önkormányzati összefüggésekből von le következtetéseket, akkor ez nem apró pontatlanság, hanem lényeges különbség.</w:t>
      </w:r>
    </w:p>
    <w:p w14:paraId="77B6DA31" w14:textId="77777777" w:rsidR="002F4331" w:rsidRDefault="002F4331" w:rsidP="002F4331">
      <w:pPr>
        <w:pStyle w:val="Heading1"/>
      </w:pPr>
      <w:r>
        <w:lastRenderedPageBreak/>
        <w:t>Egy épülő infrastruktúrát nem lehet úgy bemutatni, mintha kész üzleti modellként már elbukott volna</w:t>
      </w:r>
    </w:p>
    <w:p w14:paraId="6C61F8A7" w14:textId="5BD216B0" w:rsidR="002F4331" w:rsidRDefault="002F4331" w:rsidP="002F4331">
      <w:r>
        <w:t xml:space="preserve">A KecsUP több alkalommal a CityScreen veszteségét és kötelezettségeit úgy mutatta be, mintha ezek önmagukban azt bizonyítanák, hogy a projekt nem működik, nem térülhet meg, vagy a cég </w:t>
      </w:r>
      <w:r w:rsidR="009B43C9">
        <w:t>„</w:t>
      </w:r>
      <w:r>
        <w:t>nem találja meg a számításait a piacon</w:t>
      </w:r>
      <w:r w:rsidR="009B43C9">
        <w:t>”</w:t>
      </w:r>
      <w:r>
        <w:t>.</w:t>
      </w:r>
    </w:p>
    <w:p w14:paraId="0DA4B3B4" w14:textId="42BDA9C4" w:rsidR="002F4331" w:rsidRDefault="002F4331" w:rsidP="002F4331">
      <w:r>
        <w:t>A CityScreen egy infrastruktúrát építő vállalkozás. A projekt célja nem néhány eszköz működtetése, hanem egy városi digitális információs hálózat felépítése. Egy ilyen beruházásnál</w:t>
      </w:r>
      <w:r w:rsidR="00160ACE">
        <w:t>,</w:t>
      </w:r>
      <w:r>
        <w:t xml:space="preserve"> amely több éven keresztül tart, természetes, hogy a költségek, az eszközbeszerzések és a telepítések megelőzik a teljes üzleti megtérülést.</w:t>
      </w:r>
    </w:p>
    <w:p w14:paraId="414C1D90" w14:textId="35CA7AFC" w:rsidR="004E0E95" w:rsidRDefault="002F4331" w:rsidP="002F4331">
      <w:r>
        <w:t xml:space="preserve">Lehet kérdezni arról, hogy mikor és hogyan térül meg </w:t>
      </w:r>
      <w:r w:rsidR="004E0E95">
        <w:t>a</w:t>
      </w:r>
      <w:r>
        <w:t xml:space="preserve"> beruházás. Ez legitim újságírói kérdés. De tényként állítani vagy címekben sugallni, hogy a befektetés „nem volt jó”, „nem váltotta be a reményeket”, vagy hogy a cég „közpénzzel kitömött” veszteséges reklámvállalkozás, nem tárgyilagos</w:t>
      </w:r>
      <w:r w:rsidR="004E0E95">
        <w:t>, hanem félrevezető</w:t>
      </w:r>
      <w:r w:rsidR="00BC7BD4">
        <w:t xml:space="preserve"> bemutatása a projektnek.</w:t>
      </w:r>
    </w:p>
    <w:p w14:paraId="0EDA56EB" w14:textId="77777777" w:rsidR="002F4331" w:rsidRDefault="002F4331" w:rsidP="002F4331">
      <w:pPr>
        <w:pStyle w:val="Heading1"/>
      </w:pPr>
      <w:r>
        <w:t>A projekt nem titokban indult</w:t>
      </w:r>
    </w:p>
    <w:p w14:paraId="1FC68147" w14:textId="77777777" w:rsidR="002F4331" w:rsidRDefault="002F4331" w:rsidP="002F4331">
      <w:r>
        <w:t>A CityScreen projekt nyilvános városi pályázati és befektetési háttérrel indult. A fejlesztés célja digitális információs hálózat, városi tájékoztatási rendszer és kapcsolódó smart city szolgáltatások létrehozása volt.</w:t>
      </w:r>
    </w:p>
    <w:p w14:paraId="2CAA5DAA" w14:textId="77777777" w:rsidR="002F4331" w:rsidRDefault="002F4331" w:rsidP="002F4331">
      <w:r>
        <w:t>A projekt előtt közgyűlési döntések, önkormányzati előterjesztések és településképi szabályozási módosítások is születtek. Ezek nyilvánosan elérhető dokumentumok.</w:t>
      </w:r>
    </w:p>
    <w:p w14:paraId="263825E0" w14:textId="77777777" w:rsidR="005D5226" w:rsidRDefault="002F4331" w:rsidP="002F4331">
      <w:r>
        <w:t>Vagyis nem egy utólag kitalált, titkos vagy informális konstrukcióról van szó. Lehet vitatni a projektet, lehet kérdezni róla, lehet kritizálni a városképi hatását, az üzleti modelljét vagy az önkormányzati döntéseket. De a projektet politikai hátszéllel működő, közpénzből fenntartott, megfigyelésre alkalmas reklámcégként beállítani</w:t>
      </w:r>
      <w:r w:rsidR="005D5226">
        <w:t xml:space="preserve"> szerintünk</w:t>
      </w:r>
      <w:r>
        <w:t xml:space="preserve"> </w:t>
      </w:r>
      <w:r w:rsidR="008421C3">
        <w:t xml:space="preserve">nem </w:t>
      </w:r>
      <w:r w:rsidR="005D5226">
        <w:t>felel meg a valóságnak és félrevezető.</w:t>
      </w:r>
    </w:p>
    <w:p w14:paraId="632732C1" w14:textId="1D72208B" w:rsidR="002F4331" w:rsidRDefault="005D5226" w:rsidP="005D5226">
      <w:r>
        <w:t>Meggyőződésünk, hogy a sajtószabadság gyakorlása, az objektív, független újságírás együtt jár a tényszerű pontos és kiegyensúlyozott tájékoztatás kötelezettségével.</w:t>
      </w:r>
    </w:p>
    <w:p w14:paraId="6CE7F03C" w14:textId="361B3166" w:rsidR="002F4331" w:rsidRDefault="002F4331" w:rsidP="002F4331">
      <w:r>
        <w:t>A vita lehet éles</w:t>
      </w:r>
      <w:r w:rsidR="00117FE5">
        <w:t>, de</w:t>
      </w:r>
      <w:r>
        <w:t xml:space="preserve"> </w:t>
      </w:r>
      <w:r w:rsidR="00117FE5">
        <w:t>a</w:t>
      </w:r>
      <w:r>
        <w:t xml:space="preserve"> tényeknek akkor is pontosnak kell maradniuk</w:t>
      </w:r>
      <w:r w:rsidR="00117FE5">
        <w:t>!</w:t>
      </w:r>
    </w:p>
    <w:p w14:paraId="18F81BCB" w14:textId="77777777" w:rsidR="002F4331" w:rsidRDefault="002F4331" w:rsidP="002F4331"/>
    <w:p w14:paraId="64EC46DA" w14:textId="014F071A" w:rsidR="000C2BF5" w:rsidRDefault="002F4331" w:rsidP="002F4331">
      <w:r>
        <w:t>CityScreen Media Kft.</w:t>
      </w:r>
    </w:p>
    <w:sectPr w:rsidR="000C2BF5" w:rsidSect="00644E41">
      <w:pgSz w:w="11906" w:h="16838"/>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53608"/>
    <w:multiLevelType w:val="hybridMultilevel"/>
    <w:tmpl w:val="FC4EEF26"/>
    <w:lvl w:ilvl="0" w:tplc="9A8EB074">
      <w:numFmt w:val="bullet"/>
      <w:lvlText w:val="-"/>
      <w:lvlJc w:val="left"/>
      <w:pPr>
        <w:ind w:left="720" w:hanging="360"/>
      </w:pPr>
      <w:rPr>
        <w:rFonts w:ascii="Aptos" w:eastAsiaTheme="minorHAnsi" w:hAnsi="Aptos"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1266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31"/>
    <w:rsid w:val="000C2BF5"/>
    <w:rsid w:val="00117FE5"/>
    <w:rsid w:val="00160ACE"/>
    <w:rsid w:val="00173AD0"/>
    <w:rsid w:val="001D4E7B"/>
    <w:rsid w:val="002A0064"/>
    <w:rsid w:val="002F4331"/>
    <w:rsid w:val="00304E88"/>
    <w:rsid w:val="0038767F"/>
    <w:rsid w:val="003C325F"/>
    <w:rsid w:val="004E0E95"/>
    <w:rsid w:val="005D5226"/>
    <w:rsid w:val="005D76B2"/>
    <w:rsid w:val="005F60E6"/>
    <w:rsid w:val="00644E41"/>
    <w:rsid w:val="006D5E74"/>
    <w:rsid w:val="007367AA"/>
    <w:rsid w:val="008421C3"/>
    <w:rsid w:val="00957BC4"/>
    <w:rsid w:val="009B43C9"/>
    <w:rsid w:val="009B50C3"/>
    <w:rsid w:val="00A70E0E"/>
    <w:rsid w:val="00A85549"/>
    <w:rsid w:val="00BC7BD4"/>
    <w:rsid w:val="00BD7B74"/>
    <w:rsid w:val="00C75821"/>
    <w:rsid w:val="00C93EBD"/>
    <w:rsid w:val="00DA0DA2"/>
    <w:rsid w:val="00DB1DE6"/>
    <w:rsid w:val="00DB597F"/>
    <w:rsid w:val="00DF07D4"/>
    <w:rsid w:val="00F75B63"/>
    <w:rsid w:val="00FE7DF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BCE8"/>
  <w15:chartTrackingRefBased/>
  <w15:docId w15:val="{5BA00E6D-92A0-4616-9559-63FFFCD1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E0E"/>
  </w:style>
  <w:style w:type="paragraph" w:styleId="Heading1">
    <w:name w:val="heading 1"/>
    <w:basedOn w:val="Normal"/>
    <w:next w:val="Normal"/>
    <w:link w:val="Heading1Char"/>
    <w:uiPriority w:val="9"/>
    <w:qFormat/>
    <w:rsid w:val="002F4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331"/>
    <w:rPr>
      <w:rFonts w:eastAsiaTheme="majorEastAsia" w:cstheme="majorBidi"/>
      <w:color w:val="272727" w:themeColor="text1" w:themeTint="D8"/>
    </w:rPr>
  </w:style>
  <w:style w:type="paragraph" w:styleId="Title">
    <w:name w:val="Title"/>
    <w:basedOn w:val="Normal"/>
    <w:next w:val="Normal"/>
    <w:link w:val="TitleChar"/>
    <w:uiPriority w:val="10"/>
    <w:qFormat/>
    <w:rsid w:val="002F4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331"/>
    <w:pPr>
      <w:spacing w:before="160"/>
      <w:jc w:val="center"/>
    </w:pPr>
    <w:rPr>
      <w:i/>
      <w:iCs/>
      <w:color w:val="404040" w:themeColor="text1" w:themeTint="BF"/>
    </w:rPr>
  </w:style>
  <w:style w:type="character" w:customStyle="1" w:styleId="QuoteChar">
    <w:name w:val="Quote Char"/>
    <w:basedOn w:val="DefaultParagraphFont"/>
    <w:link w:val="Quote"/>
    <w:uiPriority w:val="29"/>
    <w:rsid w:val="002F4331"/>
    <w:rPr>
      <w:i/>
      <w:iCs/>
      <w:color w:val="404040" w:themeColor="text1" w:themeTint="BF"/>
    </w:rPr>
  </w:style>
  <w:style w:type="paragraph" w:styleId="ListParagraph">
    <w:name w:val="List Paragraph"/>
    <w:basedOn w:val="Normal"/>
    <w:uiPriority w:val="34"/>
    <w:qFormat/>
    <w:rsid w:val="002F4331"/>
    <w:pPr>
      <w:ind w:left="720"/>
      <w:contextualSpacing/>
    </w:pPr>
  </w:style>
  <w:style w:type="character" w:styleId="IntenseEmphasis">
    <w:name w:val="Intense Emphasis"/>
    <w:basedOn w:val="DefaultParagraphFont"/>
    <w:uiPriority w:val="21"/>
    <w:qFormat/>
    <w:rsid w:val="002F4331"/>
    <w:rPr>
      <w:i/>
      <w:iCs/>
      <w:color w:val="0F4761" w:themeColor="accent1" w:themeShade="BF"/>
    </w:rPr>
  </w:style>
  <w:style w:type="paragraph" w:styleId="IntenseQuote">
    <w:name w:val="Intense Quote"/>
    <w:basedOn w:val="Normal"/>
    <w:next w:val="Normal"/>
    <w:link w:val="IntenseQuoteChar"/>
    <w:uiPriority w:val="30"/>
    <w:qFormat/>
    <w:rsid w:val="002F4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331"/>
    <w:rPr>
      <w:i/>
      <w:iCs/>
      <w:color w:val="0F4761" w:themeColor="accent1" w:themeShade="BF"/>
    </w:rPr>
  </w:style>
  <w:style w:type="character" w:styleId="IntenseReference">
    <w:name w:val="Intense Reference"/>
    <w:basedOn w:val="DefaultParagraphFont"/>
    <w:uiPriority w:val="32"/>
    <w:qFormat/>
    <w:rsid w:val="002F43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1096</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Tamas Lippenyi</dc:creator>
  <cp:keywords/>
  <dc:description/>
  <cp:lastModifiedBy>Tamas Lippenyi</cp:lastModifiedBy>
  <cp:revision>23</cp:revision>
  <dcterms:created xsi:type="dcterms:W3CDTF">2026-05-24T07:39:00Z</dcterms:created>
  <dcterms:modified xsi:type="dcterms:W3CDTF">2026-05-24T15:13:00Z</dcterms:modified>
</cp:coreProperties>
</file>